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1F81F9"/>
          <w:sz w:val="16"/>
        </w:rPr>
        <w:t>CLEARLOGIC INTELLIGENCE  |  SITE-SPECIFIC SAFETY PLAN · TRADES AND SMALL BUILDS</w:t>
      </w:r>
    </w:p>
    <w:p>
      <w:pPr>
        <w:spacing w:after="40"/>
      </w:pPr>
      <w:r>
        <w:rPr>
          <w:b/>
          <w:i w:val="0"/>
          <w:color w:val="122A54"/>
          <w:sz w:val="36"/>
        </w:rPr>
        <w:t>Site safety plan</w:t>
      </w:r>
    </w:p>
    <w:p>
      <w:pPr>
        <w:spacing w:after="200"/>
      </w:pPr>
      <w:r>
        <w:rPr>
          <w:b w:val="0"/>
          <w:i w:val="0"/>
          <w:color w:val="5A6B85"/>
          <w:sz w:val="20"/>
        </w:rPr>
        <w:t>A plan for one site, written before the first day. Short enough to read in the van, specific enough to mean something.</w:t>
      </w:r>
    </w:p>
    <w:p>
      <w:pPr>
        <w:spacing w:after="80"/>
      </w:pPr>
      <w:r>
        <w:rPr>
          <w:b w:val="0"/>
          <w:i/>
          <w:sz w:val="20"/>
        </w:rPr>
        <w:t>The law: under the Health and Safety at Work Act 2015 every business (PCBU) must ensure the health and safety of its workers and anyone affected by its work so far as is reasonably practicable (s 36). Where more than one business works on a site, each keeps its own duty and must consult, cooperate and coordinate with the others (s 34). Workers must be engaged on health and safety matters that affect them (ss 58 to 61). Risks are managed in the order set by the General Risk and Workplace Management Regulations 2016: eliminate first, then minimise by substitution, isolation or engineering, then administrative controls, then protective equipment (reg 6). Checked on legislation.govt.nz and worksafe.govt.nz on 9 October 2026. This template is general information, not legal advice.</w:t>
      </w:r>
    </w:p>
    <w:p>
      <w:pPr>
        <w:spacing w:after="40"/>
      </w:pPr>
      <w:r>
        <w:rPr>
          <w:b w:val="0"/>
          <w:i w:val="0"/>
        </w:rPr>
        <w:t>Site address: ____________________________________________</w:t>
      </w:r>
    </w:p>
    <w:p>
      <w:pPr>
        <w:spacing w:after="40"/>
      </w:pPr>
      <w:r>
        <w:rPr>
          <w:b w:val="0"/>
          <w:i w:val="0"/>
        </w:rPr>
        <w:t>Client: ____________________________________________</w:t>
      </w:r>
    </w:p>
    <w:p>
      <w:pPr>
        <w:spacing w:after="40"/>
      </w:pPr>
      <w:r>
        <w:rPr>
          <w:b w:val="0"/>
          <w:i w:val="0"/>
        </w:rPr>
        <w:t>Our business (PCBU) and site contact: ____________________________________________</w:t>
      </w:r>
    </w:p>
    <w:p>
      <w:pPr>
        <w:spacing w:after="40"/>
      </w:pPr>
      <w:r>
        <w:rPr>
          <w:b w:val="0"/>
          <w:i w:val="0"/>
        </w:rPr>
        <w:t>Other businesses on site and their contacts: ____________________________________________</w:t>
      </w:r>
    </w:p>
    <w:p>
      <w:pPr>
        <w:spacing w:after="40"/>
      </w:pPr>
      <w:r>
        <w:rPr>
          <w:b w:val="0"/>
          <w:i w:val="0"/>
        </w:rPr>
        <w:t>Start date and expected finish: ____________________________________________</w:t>
      </w:r>
    </w:p>
    <w:p>
      <w:pPr>
        <w:spacing w:after="40"/>
      </w:pPr>
      <w:r>
        <w:rPr>
          <w:b w:val="0"/>
          <w:i w:val="0"/>
        </w:rPr>
        <w:t>Scope of our work: ____________________________________________</w:t>
      </w:r>
    </w:p>
    <w:p>
      <w:pPr>
        <w:spacing w:after="40"/>
      </w:pPr>
      <w:r>
        <w:rPr>
          <w:b w:val="0"/>
          <w:i w:val="0"/>
        </w:rPr>
        <w:t>Nearest medical centre / hospital: ____________________________________________</w:t>
      </w:r>
    </w:p>
    <w:p>
      <w:pPr>
        <w:spacing w:after="40"/>
      </w:pPr>
      <w:r>
        <w:rPr>
          <w:b w:val="0"/>
          <w:i w:val="0"/>
        </w:rPr>
        <w:t>First aid kit and first aider on site: ____________________________________________</w:t>
      </w:r>
    </w:p>
    <w:p>
      <w:pPr>
        <w:spacing w:after="60"/>
      </w:pPr>
      <w:r>
        <w:rPr>
          <w:b/>
          <w:i w:val="0"/>
          <w:color w:val="122A54"/>
          <w:sz w:val="24"/>
        </w:rPr>
        <w:t>1. Site rules</w:t>
      </w:r>
    </w:p>
    <w:p>
      <w:pPr>
        <w:spacing w:after="40"/>
      </w:pPr>
      <w:r>
        <w:rPr>
          <w:b w:val="0"/>
          <w:i w:val="0"/>
        </w:rPr>
        <w:t>☐  Everyone is inducted to this plan before starting; sign the register on page 3</w:t>
      </w:r>
    </w:p>
    <w:p>
      <w:pPr>
        <w:spacing w:after="40"/>
      </w:pPr>
      <w:r>
        <w:rPr>
          <w:b w:val="0"/>
          <w:i w:val="0"/>
        </w:rPr>
        <w:t>☐  PPE for this site: ______________________________</w:t>
      </w:r>
    </w:p>
    <w:p>
      <w:pPr>
        <w:spacing w:after="40"/>
      </w:pPr>
      <w:r>
        <w:rPr>
          <w:b w:val="0"/>
          <w:i w:val="0"/>
        </w:rPr>
        <w:t>☐  No work at height, in excavations or on live electrical systems without the control in the hazard register in place</w:t>
      </w:r>
    </w:p>
    <w:p>
      <w:pPr>
        <w:spacing w:after="40"/>
      </w:pPr>
      <w:r>
        <w:rPr>
          <w:b w:val="0"/>
          <w:i w:val="0"/>
        </w:rPr>
        <w:t>☐  Pre-2000 building: no cutting, drilling or sanding of suspect materials until asbestos has been identified or assumed and managed</w:t>
      </w:r>
    </w:p>
    <w:p>
      <w:pPr>
        <w:spacing w:after="40"/>
      </w:pPr>
      <w:r>
        <w:rPr>
          <w:b w:val="0"/>
          <w:i w:val="0"/>
        </w:rPr>
        <w:t>☐  Children, pets and the client kept out of the work area; barriers where needed</w:t>
      </w:r>
    </w:p>
    <w:p>
      <w:pPr>
        <w:spacing w:after="40"/>
      </w:pPr>
      <w:r>
        <w:rPr>
          <w:b w:val="0"/>
          <w:i w:val="0"/>
        </w:rPr>
        <w:t>☐  Incidents, near misses and new hazards reported to the site contact the same day</w:t>
      </w:r>
    </w:p>
    <w:p>
      <w:pPr>
        <w:spacing w:after="60"/>
      </w:pPr>
      <w:r>
        <w:rPr>
          <w:b/>
          <w:i w:val="0"/>
          <w:color w:val="122A54"/>
          <w:sz w:val="24"/>
        </w:rPr>
        <w:t>2. Emergency</w:t>
      </w:r>
    </w:p>
    <w:tbl>
      <w:tblPr>
        <w:tblStyle w:val="TableGrid"/>
        <w:tblW w:type="auto" w:w="0"/>
        <w:tblLook w:firstColumn="1" w:firstRow="1" w:lastColumn="0" w:lastRow="0" w:noHBand="0" w:noVBand="1" w:val="04A0"/>
      </w:tblPr>
      <w:tblGrid>
        <w:gridCol w:w="5100"/>
        <w:gridCol w:w="5100"/>
      </w:tblGrid>
      <w:tr>
        <w:tc>
          <w:tcPr>
            <w:tcW w:type="dxa" w:w="5100"/>
          </w:tcPr>
          <w:p>
            <w:r/>
            <w:r>
              <w:rPr>
                <w:b/>
                <w:sz w:val="17"/>
              </w:rPr>
              <w:t>Event</w:t>
            </w:r>
          </w:p>
        </w:tc>
        <w:tc>
          <w:tcPr>
            <w:tcW w:type="dxa" w:w="5100"/>
          </w:tcPr>
          <w:p>
            <w:r/>
            <w:r>
              <w:rPr>
                <w:b/>
                <w:sz w:val="17"/>
              </w:rPr>
              <w:t>What we do</w:t>
            </w:r>
          </w:p>
        </w:tc>
      </w:tr>
      <w:tr>
        <w:tc>
          <w:tcPr>
            <w:tcW w:type="dxa" w:w="5100"/>
          </w:tcPr>
          <w:p>
            <w:r/>
            <w:r>
              <w:rPr>
                <w:sz w:val="18"/>
              </w:rPr>
              <w:t>Serious injury</w:t>
            </w:r>
          </w:p>
        </w:tc>
        <w:tc>
          <w:tcPr>
            <w:tcW w:type="dxa" w:w="5100"/>
          </w:tcPr>
          <w:p>
            <w:r/>
            <w:r>
              <w:rPr>
                <w:sz w:val="18"/>
              </w:rPr>
              <w:t>Call 111. First aid. Preserve the scene until WorkSafe releases it (HSWA s 55). Notify WorkSafe as soon as possible (s 56). Keep the record 5 years (s 57).</w:t>
            </w:r>
          </w:p>
        </w:tc>
      </w:tr>
      <w:tr>
        <w:tc>
          <w:tcPr>
            <w:tcW w:type="dxa" w:w="5100"/>
          </w:tcPr>
          <w:p>
            <w:r/>
            <w:r>
              <w:rPr>
                <w:sz w:val="18"/>
              </w:rPr>
              <w:t>Fire</w:t>
            </w:r>
          </w:p>
        </w:tc>
        <w:tc>
          <w:tcPr>
            <w:tcW w:type="dxa" w:w="5100"/>
          </w:tcPr>
          <w:p>
            <w:r/>
            <w:r>
              <w:rPr>
                <w:sz w:val="18"/>
              </w:rPr>
              <w:t>Evacuate to: __________. Call 111. Extinguisher location: __________</w:t>
            </w:r>
          </w:p>
        </w:tc>
      </w:tr>
      <w:tr>
        <w:tc>
          <w:tcPr>
            <w:tcW w:type="dxa" w:w="5100"/>
          </w:tcPr>
          <w:p>
            <w:r/>
            <w:r>
              <w:rPr>
                <w:sz w:val="18"/>
              </w:rPr>
              <w:t>Services strike (power, gas, water)</w:t>
            </w:r>
          </w:p>
        </w:tc>
        <w:tc>
          <w:tcPr>
            <w:tcW w:type="dxa" w:w="5100"/>
          </w:tcPr>
          <w:p>
            <w:r/>
            <w:r>
              <w:rPr>
                <w:sz w:val="18"/>
              </w:rPr>
              <w:t>Stop work, isolate if safe, call the network company. Before digging: beforeUdig plans obtained on ______</w:t>
            </w:r>
          </w:p>
        </w:tc>
      </w:tr>
      <w:tr>
        <w:tc>
          <w:tcPr>
            <w:tcW w:type="dxa" w:w="5100"/>
          </w:tcPr>
          <w:p>
            <w:r/>
            <w:r>
              <w:rPr>
                <w:sz w:val="18"/>
              </w:rPr>
              <w:t>Severe weather</w:t>
            </w:r>
          </w:p>
        </w:tc>
        <w:tc>
          <w:tcPr>
            <w:tcW w:type="dxa" w:w="5100"/>
          </w:tcPr>
          <w:p>
            <w:r/>
            <w:r>
              <w:rPr>
                <w:sz w:val="18"/>
              </w:rPr>
              <w:t>Secure materials, stop work at height, site contact decides on continuing</w:t>
            </w:r>
          </w:p>
        </w:tc>
      </w:tr>
    </w:tbl>
    <w:p>
      <w:pPr>
        <w:spacing w:after="40"/>
      </w:pPr>
    </w:p>
    <w:p>
      <w:pPr>
        <w:spacing w:after="60"/>
      </w:pPr>
      <w:r>
        <w:rPr>
          <w:b/>
          <w:i w:val="0"/>
          <w:color w:val="122A54"/>
          <w:sz w:val="24"/>
        </w:rPr>
        <w:t>3. Communication</w:t>
      </w:r>
    </w:p>
    <w:p>
      <w:pPr>
        <w:spacing w:after="40"/>
      </w:pPr>
      <w:r>
        <w:rPr>
          <w:b w:val="0"/>
          <w:i w:val="0"/>
        </w:rPr>
        <w:t>☐  Toolbox talk at the start of each new stage, and whenever a new hazard or new worker arrives (record on page 4)</w:t>
      </w:r>
    </w:p>
    <w:p>
      <w:pPr>
        <w:spacing w:after="40"/>
      </w:pPr>
      <w:r>
        <w:rPr>
          <w:b w:val="0"/>
          <w:i w:val="0"/>
        </w:rPr>
        <w:t>☐  Client told what areas to keep clear of and when</w:t>
      </w:r>
    </w:p>
    <w:p>
      <w:pPr>
        <w:spacing w:after="40"/>
      </w:pPr>
      <w:r>
        <w:rPr>
          <w:b w:val="0"/>
          <w:i w:val="0"/>
        </w:rPr>
        <w:t>☐  Changes to the hazard register shared with every business on site the same day</w:t>
      </w:r>
    </w:p>
    <w:p>
      <w:pPr>
        <w:spacing w:after="40"/>
      </w:pPr>
      <w:r>
        <w:rPr>
          <w:b w:val="0"/>
          <w:i w:val="0"/>
        </w:rPr>
        <w:t>Plan prepared by (name, signature): ____________________________________________</w:t>
      </w:r>
    </w:p>
    <w:p>
      <w:pPr>
        <w:spacing w:after="40"/>
      </w:pPr>
      <w:r>
        <w:rPr>
          <w:b w:val="0"/>
          <w:i w:val="0"/>
        </w:rPr>
        <w:t>Date: ____________________________________________</w:t>
      </w:r>
    </w:p>
    <w:p>
      <w:pPr>
        <w:spacing w:after="40"/>
      </w:pPr>
      <w:r>
        <w:rPr>
          <w:b w:val="0"/>
          <w:i w:val="0"/>
        </w:rPr>
        <w:t>Reviewed with workers on (date): ____________________________________________</w:t>
      </w:r>
    </w:p>
    <w:p>
      <w:pPr>
        <w:spacing w:after="40"/>
      </w:pPr>
      <w:r>
        <w:rPr>
          <w:b w:val="0"/>
          <w:i w:val="0"/>
        </w:rPr>
        <w:t>Next review: ____________________________________________</w:t>
      </w:r>
    </w:p>
    <w:p>
      <w:pPr>
        <w:spacing w:after="80"/>
      </w:pPr>
      <w:r>
        <w:rPr>
          <w:b w:val="0"/>
          <w:i w:val="0"/>
          <w:color w:val="5A6B85"/>
          <w:sz w:val="16"/>
        </w:rPr>
        <w:t>ClearLogic Intelligence  |  clearlogicintelligence.com/resources/  |  Free to use and adapt for your own business  |  2026</w:t>
      </w:r>
    </w:p>
    <w:p>
      <w:r>
        <w:br w:type="page"/>
      </w:r>
    </w:p>
    <w:p>
      <w:pPr>
        <w:spacing w:after="80"/>
      </w:pPr>
      <w:r>
        <w:rPr>
          <w:b/>
          <w:i w:val="0"/>
          <w:color w:val="1F81F9"/>
          <w:sz w:val="16"/>
        </w:rPr>
        <w:t>CLEARLOGIC INTELLIGENCE  |  HAZARD REGISTER · SITE</w:t>
      </w:r>
    </w:p>
    <w:p>
      <w:pPr>
        <w:spacing w:after="40"/>
      </w:pPr>
      <w:r>
        <w:rPr>
          <w:b/>
          <w:i w:val="0"/>
          <w:color w:val="122A54"/>
          <w:sz w:val="36"/>
        </w:rPr>
        <w:t>Hazard and risk register</w:t>
      </w:r>
    </w:p>
    <w:p>
      <w:pPr>
        <w:spacing w:after="200"/>
      </w:pPr>
      <w:r>
        <w:rPr>
          <w:b w:val="0"/>
          <w:i w:val="0"/>
          <w:color w:val="5A6B85"/>
          <w:sz w:val="20"/>
        </w:rPr>
        <w:t>Hazards are things; risks are what they can do to someone. Write both, then the control in the order the regulations set.</w:t>
      </w:r>
    </w:p>
    <w:tbl>
      <w:tblPr>
        <w:tblStyle w:val="TableGrid"/>
        <w:tblW w:type="auto" w:w="0"/>
        <w:tblLook w:firstColumn="1" w:firstRow="1" w:lastColumn="0" w:lastRow="0" w:noHBand="0" w:noVBand="1" w:val="04A0"/>
      </w:tblPr>
      <w:tblGrid>
        <w:gridCol w:w="1457"/>
        <w:gridCol w:w="1457"/>
        <w:gridCol w:w="1457"/>
        <w:gridCol w:w="1457"/>
        <w:gridCol w:w="1457"/>
        <w:gridCol w:w="1457"/>
        <w:gridCol w:w="1457"/>
      </w:tblGrid>
      <w:tr>
        <w:tc>
          <w:tcPr>
            <w:tcW w:type="dxa" w:w="1457"/>
          </w:tcPr>
          <w:p>
            <w:r/>
            <w:r>
              <w:rPr>
                <w:b/>
                <w:sz w:val="17"/>
              </w:rPr>
              <w:t>#</w:t>
            </w:r>
          </w:p>
        </w:tc>
        <w:tc>
          <w:tcPr>
            <w:tcW w:type="dxa" w:w="1457"/>
          </w:tcPr>
          <w:p>
            <w:r/>
            <w:r>
              <w:rPr>
                <w:b/>
                <w:sz w:val="17"/>
              </w:rPr>
              <w:t>Hazard</w:t>
            </w:r>
          </w:p>
        </w:tc>
        <w:tc>
          <w:tcPr>
            <w:tcW w:type="dxa" w:w="1457"/>
          </w:tcPr>
          <w:p>
            <w:r/>
            <w:r>
              <w:rPr>
                <w:b/>
                <w:sz w:val="17"/>
              </w:rPr>
              <w:t>Who could be hurt and how</w:t>
            </w:r>
          </w:p>
        </w:tc>
        <w:tc>
          <w:tcPr>
            <w:tcW w:type="dxa" w:w="1457"/>
          </w:tcPr>
          <w:p>
            <w:r/>
            <w:r>
              <w:rPr>
                <w:b/>
                <w:sz w:val="17"/>
              </w:rPr>
              <w:t>Risk before (H / M / L)</w:t>
            </w:r>
          </w:p>
        </w:tc>
        <w:tc>
          <w:tcPr>
            <w:tcW w:type="dxa" w:w="1457"/>
          </w:tcPr>
          <w:p>
            <w:r/>
            <w:r>
              <w:rPr>
                <w:b/>
                <w:sz w:val="17"/>
              </w:rPr>
              <w:t>Control (eliminate, minimise, PPE)</w:t>
            </w:r>
          </w:p>
        </w:tc>
        <w:tc>
          <w:tcPr>
            <w:tcW w:type="dxa" w:w="1457"/>
          </w:tcPr>
          <w:p>
            <w:r/>
            <w:r>
              <w:rPr>
                <w:b/>
                <w:sz w:val="17"/>
              </w:rPr>
              <w:t>Who checks</w:t>
            </w:r>
          </w:p>
        </w:tc>
        <w:tc>
          <w:tcPr>
            <w:tcW w:type="dxa" w:w="1457"/>
          </w:tcPr>
          <w:p>
            <w:r/>
            <w:r>
              <w:rPr>
                <w:b/>
                <w:sz w:val="17"/>
              </w:rPr>
              <w:t>Risk after</w:t>
            </w:r>
          </w:p>
        </w:tc>
      </w:tr>
      <w:tr>
        <w:tc>
          <w:tcPr>
            <w:tcW w:type="dxa" w:w="1457"/>
          </w:tcPr>
          <w:p>
            <w:r/>
            <w:r>
              <w:rPr>
                <w:sz w:val="18"/>
              </w:rPr>
              <w:t>1</w:t>
            </w:r>
          </w:p>
        </w:tc>
        <w:tc>
          <w:tcPr>
            <w:tcW w:type="dxa" w:w="1457"/>
          </w:tcPr>
          <w:p>
            <w:r/>
            <w:r>
              <w:rPr>
                <w:sz w:val="18"/>
              </w:rPr>
              <w:t>Working at height (ladders, roof edge, scaffold)</w:t>
            </w:r>
          </w:p>
        </w:tc>
        <w:tc>
          <w:tcPr>
            <w:tcW w:type="dxa" w:w="1457"/>
          </w:tcPr>
          <w:p>
            <w:r/>
            <w:r>
              <w:rPr>
                <w:sz w:val="18"/>
              </w:rPr>
              <w:t>Fall: worker, serious injury</w:t>
            </w:r>
          </w:p>
        </w:tc>
        <w:tc>
          <w:tcPr>
            <w:tcW w:type="dxa" w:w="1457"/>
          </w:tcPr>
          <w:p>
            <w:r/>
            <w:r>
              <w:rPr>
                <w:sz w:val="18"/>
              </w:rPr>
              <w:t>H</w:t>
            </w:r>
          </w:p>
        </w:tc>
        <w:tc>
          <w:tcPr>
            <w:tcW w:type="dxa" w:w="1457"/>
          </w:tcPr>
          <w:p>
            <w:r/>
            <w:r>
              <w:rPr>
                <w:sz w:val="18"/>
              </w:rPr>
              <w:t>Edge protection or scaffold before PPE; harness only where fixed protection is not practicable; ladders for access only</w:t>
            </w:r>
          </w:p>
        </w:tc>
        <w:tc>
          <w:tcPr>
            <w:tcW w:type="dxa" w:w="1457"/>
          </w:tcPr>
          <w:p>
            <w:r/>
            <w:r>
              <w:rPr>
                <w:sz w:val="18"/>
              </w:rPr>
            </w:r>
          </w:p>
        </w:tc>
        <w:tc>
          <w:tcPr>
            <w:tcW w:type="dxa" w:w="1457"/>
          </w:tcPr>
          <w:p>
            <w:r/>
            <w:r>
              <w:rPr>
                <w:sz w:val="18"/>
              </w:rPr>
            </w:r>
          </w:p>
        </w:tc>
      </w:tr>
      <w:tr>
        <w:tc>
          <w:tcPr>
            <w:tcW w:type="dxa" w:w="1457"/>
          </w:tcPr>
          <w:p>
            <w:r/>
            <w:r>
              <w:rPr>
                <w:sz w:val="18"/>
              </w:rPr>
              <w:t>2</w:t>
            </w:r>
          </w:p>
        </w:tc>
        <w:tc>
          <w:tcPr>
            <w:tcW w:type="dxa" w:w="1457"/>
          </w:tcPr>
          <w:p>
            <w:r/>
            <w:r>
              <w:rPr>
                <w:sz w:val="18"/>
              </w:rPr>
              <w:t>Live electrical</w:t>
            </w:r>
          </w:p>
        </w:tc>
        <w:tc>
          <w:tcPr>
            <w:tcW w:type="dxa" w:w="1457"/>
          </w:tcPr>
          <w:p>
            <w:r/>
            <w:r>
              <w:rPr>
                <w:sz w:val="18"/>
              </w:rPr>
              <w:t>Shock, arc flash: worker, occupants</w:t>
            </w:r>
          </w:p>
        </w:tc>
        <w:tc>
          <w:tcPr>
            <w:tcW w:type="dxa" w:w="1457"/>
          </w:tcPr>
          <w:p>
            <w:r/>
            <w:r>
              <w:rPr>
                <w:sz w:val="18"/>
              </w:rPr>
              <w:t>H</w:t>
            </w:r>
          </w:p>
        </w:tc>
        <w:tc>
          <w:tcPr>
            <w:tcW w:type="dxa" w:w="1457"/>
          </w:tcPr>
          <w:p>
            <w:r/>
            <w:r>
              <w:rPr>
                <w:sz w:val="18"/>
              </w:rPr>
              <w:t>Isolate and lock out; test before touch; licensed worker only</w:t>
            </w:r>
          </w:p>
        </w:tc>
        <w:tc>
          <w:tcPr>
            <w:tcW w:type="dxa" w:w="1457"/>
          </w:tcPr>
          <w:p>
            <w:r/>
            <w:r>
              <w:rPr>
                <w:sz w:val="18"/>
              </w:rPr>
            </w:r>
          </w:p>
        </w:tc>
        <w:tc>
          <w:tcPr>
            <w:tcW w:type="dxa" w:w="1457"/>
          </w:tcPr>
          <w:p>
            <w:r/>
            <w:r>
              <w:rPr>
                <w:sz w:val="18"/>
              </w:rPr>
            </w:r>
          </w:p>
        </w:tc>
      </w:tr>
      <w:tr>
        <w:tc>
          <w:tcPr>
            <w:tcW w:type="dxa" w:w="1457"/>
          </w:tcPr>
          <w:p>
            <w:r/>
            <w:r>
              <w:rPr>
                <w:sz w:val="18"/>
              </w:rPr>
              <w:t>3</w:t>
            </w:r>
          </w:p>
        </w:tc>
        <w:tc>
          <w:tcPr>
            <w:tcW w:type="dxa" w:w="1457"/>
          </w:tcPr>
          <w:p>
            <w:r/>
            <w:r>
              <w:rPr>
                <w:sz w:val="18"/>
              </w:rPr>
              <w:t>Asbestos (pre-2000 building)</w:t>
            </w:r>
          </w:p>
        </w:tc>
        <w:tc>
          <w:tcPr>
            <w:tcW w:type="dxa" w:w="1457"/>
          </w:tcPr>
          <w:p>
            <w:r/>
            <w:r>
              <w:rPr>
                <w:sz w:val="18"/>
              </w:rPr>
              <w:t>Fibre exposure: everyone on site, long-term illness</w:t>
            </w:r>
          </w:p>
        </w:tc>
        <w:tc>
          <w:tcPr>
            <w:tcW w:type="dxa" w:w="1457"/>
          </w:tcPr>
          <w:p>
            <w:r/>
            <w:r>
              <w:rPr>
                <w:sz w:val="18"/>
              </w:rPr>
              <w:t>H</w:t>
            </w:r>
          </w:p>
        </w:tc>
        <w:tc>
          <w:tcPr>
            <w:tcW w:type="dxa" w:w="1457"/>
          </w:tcPr>
          <w:p>
            <w:r/>
            <w:r>
              <w:rPr>
                <w:sz w:val="18"/>
              </w:rPr>
              <w:t>Assume present until tested; licensed removal for friable material; no dry cutting</w:t>
            </w:r>
          </w:p>
        </w:tc>
        <w:tc>
          <w:tcPr>
            <w:tcW w:type="dxa" w:w="1457"/>
          </w:tcPr>
          <w:p>
            <w:r/>
            <w:r>
              <w:rPr>
                <w:sz w:val="18"/>
              </w:rPr>
            </w:r>
          </w:p>
        </w:tc>
        <w:tc>
          <w:tcPr>
            <w:tcW w:type="dxa" w:w="1457"/>
          </w:tcPr>
          <w:p>
            <w:r/>
            <w:r>
              <w:rPr>
                <w:sz w:val="18"/>
              </w:rPr>
            </w:r>
          </w:p>
        </w:tc>
      </w:tr>
      <w:tr>
        <w:tc>
          <w:tcPr>
            <w:tcW w:type="dxa" w:w="1457"/>
          </w:tcPr>
          <w:p>
            <w:r/>
            <w:r>
              <w:rPr>
                <w:sz w:val="18"/>
              </w:rPr>
              <w:t>4</w:t>
            </w:r>
          </w:p>
        </w:tc>
        <w:tc>
          <w:tcPr>
            <w:tcW w:type="dxa" w:w="1457"/>
          </w:tcPr>
          <w:p>
            <w:r/>
            <w:r>
              <w:rPr>
                <w:sz w:val="18"/>
              </w:rPr>
              <w:t>Power tools, cutting, grinding</w:t>
            </w:r>
          </w:p>
        </w:tc>
        <w:tc>
          <w:tcPr>
            <w:tcW w:type="dxa" w:w="1457"/>
          </w:tcPr>
          <w:p>
            <w:r/>
            <w:r>
              <w:rPr>
                <w:sz w:val="18"/>
              </w:rPr>
              <w:t>Cuts, eye and hearing damage</w:t>
            </w:r>
          </w:p>
        </w:tc>
        <w:tc>
          <w:tcPr>
            <w:tcW w:type="dxa" w:w="1457"/>
          </w:tcPr>
          <w:p>
            <w:r/>
            <w:r>
              <w:rPr>
                <w:sz w:val="18"/>
              </w:rPr>
              <w:t>M</w:t>
            </w:r>
          </w:p>
        </w:tc>
        <w:tc>
          <w:tcPr>
            <w:tcW w:type="dxa" w:w="1457"/>
          </w:tcPr>
          <w:p>
            <w:r/>
            <w:r>
              <w:rPr>
                <w:sz w:val="18"/>
              </w:rPr>
              <w:t>Guards on; eye and hearing protection; dust extraction</w:t>
            </w:r>
          </w:p>
        </w:tc>
        <w:tc>
          <w:tcPr>
            <w:tcW w:type="dxa" w:w="1457"/>
          </w:tcPr>
          <w:p>
            <w:r/>
            <w:r>
              <w:rPr>
                <w:sz w:val="18"/>
              </w:rPr>
            </w:r>
          </w:p>
        </w:tc>
        <w:tc>
          <w:tcPr>
            <w:tcW w:type="dxa" w:w="1457"/>
          </w:tcPr>
          <w:p>
            <w:r/>
            <w:r>
              <w:rPr>
                <w:sz w:val="18"/>
              </w:rPr>
            </w:r>
          </w:p>
        </w:tc>
      </w:tr>
      <w:tr>
        <w:tc>
          <w:tcPr>
            <w:tcW w:type="dxa" w:w="1457"/>
          </w:tcPr>
          <w:p>
            <w:r/>
            <w:r>
              <w:rPr>
                <w:sz w:val="18"/>
              </w:rPr>
              <w:t>5</w:t>
            </w:r>
          </w:p>
        </w:tc>
        <w:tc>
          <w:tcPr>
            <w:tcW w:type="dxa" w:w="1457"/>
          </w:tcPr>
          <w:p>
            <w:r/>
            <w:r>
              <w:rPr>
                <w:sz w:val="18"/>
              </w:rPr>
              <w:t>Manual handling</w:t>
            </w:r>
          </w:p>
        </w:tc>
        <w:tc>
          <w:tcPr>
            <w:tcW w:type="dxa" w:w="1457"/>
          </w:tcPr>
          <w:p>
            <w:r/>
            <w:r>
              <w:rPr>
                <w:sz w:val="18"/>
              </w:rPr>
              <w:t>Strain: worker</w:t>
            </w:r>
          </w:p>
        </w:tc>
        <w:tc>
          <w:tcPr>
            <w:tcW w:type="dxa" w:w="1457"/>
          </w:tcPr>
          <w:p>
            <w:r/>
            <w:r>
              <w:rPr>
                <w:sz w:val="18"/>
              </w:rPr>
              <w:t>M</w:t>
            </w:r>
          </w:p>
        </w:tc>
        <w:tc>
          <w:tcPr>
            <w:tcW w:type="dxa" w:w="1457"/>
          </w:tcPr>
          <w:p>
            <w:r/>
            <w:r>
              <w:rPr>
                <w:sz w:val="18"/>
              </w:rPr>
              <w:t>Two-person lift over 25 kg; trolley; deliveries to point of use</w:t>
            </w:r>
          </w:p>
        </w:tc>
        <w:tc>
          <w:tcPr>
            <w:tcW w:type="dxa" w:w="1457"/>
          </w:tcPr>
          <w:p>
            <w:r/>
            <w:r>
              <w:rPr>
                <w:sz w:val="18"/>
              </w:rPr>
            </w:r>
          </w:p>
        </w:tc>
        <w:tc>
          <w:tcPr>
            <w:tcW w:type="dxa" w:w="1457"/>
          </w:tcPr>
          <w:p>
            <w:r/>
            <w:r>
              <w:rPr>
                <w:sz w:val="18"/>
              </w:rPr>
            </w:r>
          </w:p>
        </w:tc>
      </w:tr>
      <w:tr>
        <w:tc>
          <w:tcPr>
            <w:tcW w:type="dxa" w:w="1457"/>
          </w:tcPr>
          <w:p>
            <w:r/>
            <w:r>
              <w:rPr>
                <w:sz w:val="18"/>
              </w:rPr>
              <w:t>6</w:t>
            </w:r>
          </w:p>
        </w:tc>
        <w:tc>
          <w:tcPr>
            <w:tcW w:type="dxa" w:w="1457"/>
          </w:tcPr>
          <w:p>
            <w:r/>
            <w:r>
              <w:rPr>
                <w:sz w:val="18"/>
              </w:rPr>
              <w:t>Public, client and children</w:t>
            </w:r>
          </w:p>
        </w:tc>
        <w:tc>
          <w:tcPr>
            <w:tcW w:type="dxa" w:w="1457"/>
          </w:tcPr>
          <w:p>
            <w:r/>
            <w:r>
              <w:rPr>
                <w:sz w:val="18"/>
              </w:rPr>
              <w:t>Struck, trip, chemical: third parties</w:t>
            </w:r>
          </w:p>
        </w:tc>
        <w:tc>
          <w:tcPr>
            <w:tcW w:type="dxa" w:w="1457"/>
          </w:tcPr>
          <w:p>
            <w:r/>
            <w:r>
              <w:rPr>
                <w:sz w:val="18"/>
              </w:rPr>
              <w:t>M</w:t>
            </w:r>
          </w:p>
        </w:tc>
        <w:tc>
          <w:tcPr>
            <w:tcW w:type="dxa" w:w="1457"/>
          </w:tcPr>
          <w:p>
            <w:r/>
            <w:r>
              <w:rPr>
                <w:sz w:val="18"/>
              </w:rPr>
              <w:t>Barriers, signage, materials stored out of reach, client briefed</w:t>
            </w:r>
          </w:p>
        </w:tc>
        <w:tc>
          <w:tcPr>
            <w:tcW w:type="dxa" w:w="1457"/>
          </w:tcPr>
          <w:p>
            <w:r/>
            <w:r>
              <w:rPr>
                <w:sz w:val="18"/>
              </w:rPr>
            </w:r>
          </w:p>
        </w:tc>
        <w:tc>
          <w:tcPr>
            <w:tcW w:type="dxa" w:w="1457"/>
          </w:tcPr>
          <w:p>
            <w:r/>
            <w:r>
              <w:rPr>
                <w:sz w:val="18"/>
              </w:rPr>
            </w:r>
          </w:p>
        </w:tc>
      </w:tr>
      <w:tr>
        <w:tc>
          <w:tcPr>
            <w:tcW w:type="dxa" w:w="1457"/>
          </w:tcPr>
          <w:p>
            <w:r/>
            <w:r>
              <w:rPr>
                <w:sz w:val="18"/>
              </w:rPr>
              <w:t>7</w:t>
            </w:r>
          </w:p>
        </w:tc>
        <w:tc>
          <w:tcPr>
            <w:tcW w:type="dxa" w:w="1457"/>
          </w:tcPr>
          <w:p>
            <w:r/>
            <w:r>
              <w:rPr>
                <w:sz w:val="18"/>
              </w:rPr>
            </w:r>
          </w:p>
        </w:tc>
        <w:tc>
          <w:tcPr>
            <w:tcW w:type="dxa" w:w="1457"/>
          </w:tcPr>
          <w:p>
            <w:r/>
            <w:r>
              <w:rPr>
                <w:sz w:val="18"/>
              </w:rPr>
            </w:r>
          </w:p>
        </w:tc>
        <w:tc>
          <w:tcPr>
            <w:tcW w:type="dxa" w:w="1457"/>
          </w:tcPr>
          <w:p>
            <w:r/>
            <w:r>
              <w:rPr>
                <w:sz w:val="18"/>
              </w:rPr>
            </w:r>
          </w:p>
        </w:tc>
        <w:tc>
          <w:tcPr>
            <w:tcW w:type="dxa" w:w="1457"/>
          </w:tcPr>
          <w:p>
            <w:r/>
            <w:r>
              <w:rPr>
                <w:sz w:val="18"/>
              </w:rPr>
            </w:r>
            <w:r>
              <w:br/>
            </w:r>
          </w:p>
        </w:tc>
        <w:tc>
          <w:tcPr>
            <w:tcW w:type="dxa" w:w="1457"/>
          </w:tcPr>
          <w:p>
            <w:r/>
            <w:r>
              <w:rPr>
                <w:sz w:val="18"/>
              </w:rPr>
            </w:r>
          </w:p>
        </w:tc>
        <w:tc>
          <w:tcPr>
            <w:tcW w:type="dxa" w:w="1457"/>
          </w:tcPr>
          <w:p>
            <w:r/>
            <w:r>
              <w:rPr>
                <w:sz w:val="18"/>
              </w:rPr>
            </w:r>
          </w:p>
        </w:tc>
      </w:tr>
      <w:tr>
        <w:tc>
          <w:tcPr>
            <w:tcW w:type="dxa" w:w="1457"/>
          </w:tcPr>
          <w:p>
            <w:r/>
            <w:r>
              <w:rPr>
                <w:sz w:val="18"/>
              </w:rPr>
              <w:t>8</w:t>
            </w:r>
          </w:p>
        </w:tc>
        <w:tc>
          <w:tcPr>
            <w:tcW w:type="dxa" w:w="1457"/>
          </w:tcPr>
          <w:p>
            <w:r/>
            <w:r>
              <w:rPr>
                <w:sz w:val="18"/>
              </w:rPr>
            </w:r>
          </w:p>
        </w:tc>
        <w:tc>
          <w:tcPr>
            <w:tcW w:type="dxa" w:w="1457"/>
          </w:tcPr>
          <w:p>
            <w:r/>
            <w:r>
              <w:rPr>
                <w:sz w:val="18"/>
              </w:rPr>
            </w:r>
          </w:p>
        </w:tc>
        <w:tc>
          <w:tcPr>
            <w:tcW w:type="dxa" w:w="1457"/>
          </w:tcPr>
          <w:p>
            <w:r/>
            <w:r>
              <w:rPr>
                <w:sz w:val="18"/>
              </w:rPr>
            </w:r>
          </w:p>
        </w:tc>
        <w:tc>
          <w:tcPr>
            <w:tcW w:type="dxa" w:w="1457"/>
          </w:tcPr>
          <w:p>
            <w:r/>
            <w:r>
              <w:rPr>
                <w:sz w:val="18"/>
              </w:rPr>
            </w:r>
            <w:r>
              <w:br/>
            </w:r>
          </w:p>
        </w:tc>
        <w:tc>
          <w:tcPr>
            <w:tcW w:type="dxa" w:w="1457"/>
          </w:tcPr>
          <w:p>
            <w:r/>
            <w:r>
              <w:rPr>
                <w:sz w:val="18"/>
              </w:rPr>
            </w:r>
          </w:p>
        </w:tc>
        <w:tc>
          <w:tcPr>
            <w:tcW w:type="dxa" w:w="1457"/>
          </w:tcPr>
          <w:p>
            <w:r/>
            <w:r>
              <w:rPr>
                <w:sz w:val="18"/>
              </w:rPr>
            </w:r>
          </w:p>
        </w:tc>
      </w:tr>
      <w:tr>
        <w:tc>
          <w:tcPr>
            <w:tcW w:type="dxa" w:w="1457"/>
          </w:tcPr>
          <w:p>
            <w:r/>
            <w:r>
              <w:rPr>
                <w:sz w:val="18"/>
              </w:rPr>
              <w:t>9</w:t>
            </w:r>
          </w:p>
        </w:tc>
        <w:tc>
          <w:tcPr>
            <w:tcW w:type="dxa" w:w="1457"/>
          </w:tcPr>
          <w:p>
            <w:r/>
            <w:r>
              <w:rPr>
                <w:sz w:val="18"/>
              </w:rPr>
            </w:r>
          </w:p>
        </w:tc>
        <w:tc>
          <w:tcPr>
            <w:tcW w:type="dxa" w:w="1457"/>
          </w:tcPr>
          <w:p>
            <w:r/>
            <w:r>
              <w:rPr>
                <w:sz w:val="18"/>
              </w:rPr>
            </w:r>
          </w:p>
        </w:tc>
        <w:tc>
          <w:tcPr>
            <w:tcW w:type="dxa" w:w="1457"/>
          </w:tcPr>
          <w:p>
            <w:r/>
            <w:r>
              <w:rPr>
                <w:sz w:val="18"/>
              </w:rPr>
            </w:r>
          </w:p>
        </w:tc>
        <w:tc>
          <w:tcPr>
            <w:tcW w:type="dxa" w:w="1457"/>
          </w:tcPr>
          <w:p>
            <w:r/>
            <w:r>
              <w:rPr>
                <w:sz w:val="18"/>
              </w:rPr>
            </w:r>
            <w:r>
              <w:br/>
            </w:r>
          </w:p>
        </w:tc>
        <w:tc>
          <w:tcPr>
            <w:tcW w:type="dxa" w:w="1457"/>
          </w:tcPr>
          <w:p>
            <w:r/>
            <w:r>
              <w:rPr>
                <w:sz w:val="18"/>
              </w:rPr>
            </w:r>
          </w:p>
        </w:tc>
        <w:tc>
          <w:tcPr>
            <w:tcW w:type="dxa" w:w="1457"/>
          </w:tcPr>
          <w:p>
            <w:r/>
            <w:r>
              <w:rPr>
                <w:sz w:val="18"/>
              </w:rPr>
            </w:r>
          </w:p>
        </w:tc>
      </w:tr>
    </w:tbl>
    <w:p>
      <w:pPr>
        <w:spacing w:after="40"/>
      </w:pPr>
    </w:p>
    <w:p>
      <w:pPr>
        <w:spacing w:after="80"/>
      </w:pPr>
      <w:r>
        <w:rPr>
          <w:b w:val="0"/>
          <w:i/>
          <w:color w:val="5A6B85"/>
          <w:sz w:val="18"/>
        </w:rPr>
        <w:t>Rows 1 to 6 are starting points for most trade sites. Delete the ones that do not apply and add the ones that do. A register with a hazard that is not on your site is as useless as one that misses the hazard that is.</w:t>
      </w:r>
    </w:p>
    <w:p>
      <w:pPr>
        <w:spacing w:after="60"/>
      </w:pPr>
      <w:r>
        <w:rPr>
          <w:b/>
          <w:i w:val="0"/>
          <w:color w:val="122A54"/>
          <w:sz w:val="24"/>
        </w:rPr>
        <w:t>Site induction register</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r>
              <w:rPr>
                <w:b/>
                <w:sz w:val="17"/>
              </w:rPr>
              <w:t>Name</w:t>
            </w:r>
          </w:p>
        </w:tc>
        <w:tc>
          <w:tcPr>
            <w:tcW w:type="dxa" w:w="2550"/>
          </w:tcPr>
          <w:p>
            <w:r/>
            <w:r>
              <w:rPr>
                <w:b/>
                <w:sz w:val="17"/>
              </w:rPr>
              <w:t>Company</w:t>
            </w:r>
          </w:p>
        </w:tc>
        <w:tc>
          <w:tcPr>
            <w:tcW w:type="dxa" w:w="2550"/>
          </w:tcPr>
          <w:p>
            <w:r/>
            <w:r>
              <w:rPr>
                <w:b/>
                <w:sz w:val="17"/>
              </w:rPr>
              <w:t>Date inducted</w:t>
            </w:r>
          </w:p>
        </w:tc>
        <w:tc>
          <w:tcPr>
            <w:tcW w:type="dxa" w:w="2550"/>
          </w:tcPr>
          <w:p>
            <w:r/>
            <w:r>
              <w:rPr>
                <w:b/>
                <w:sz w:val="17"/>
              </w:rPr>
              <w:t>Signature</w:t>
            </w:r>
          </w:p>
        </w:tc>
      </w:tr>
      <w:tr>
        <w:tc>
          <w:tcPr>
            <w:tcW w:type="dxa" w:w="2550"/>
          </w:tcPr>
          <w:p>
            <w:r/>
            <w:r>
              <w:rPr>
                <w:sz w:val="18"/>
              </w:rPr>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r>
          </w:p>
        </w:tc>
        <w:tc>
          <w:tcPr>
            <w:tcW w:type="dxa" w:w="2550"/>
          </w:tcPr>
          <w:p>
            <w:r/>
            <w:r>
              <w:rPr>
                <w:sz w:val="18"/>
              </w:rPr>
            </w:r>
          </w:p>
        </w:tc>
        <w:tc>
          <w:tcPr>
            <w:tcW w:type="dxa" w:w="2550"/>
          </w:tcPr>
          <w:p>
            <w:r/>
            <w:r>
              <w:rPr>
                <w:sz w:val="18"/>
              </w:rPr>
            </w:r>
          </w:p>
        </w:tc>
        <w:tc>
          <w:tcPr>
            <w:tcW w:type="dxa" w:w="2550"/>
          </w:tcPr>
          <w:p>
            <w:r/>
            <w:r>
              <w:rPr>
                <w:sz w:val="18"/>
              </w:rPr>
            </w:r>
          </w:p>
        </w:tc>
      </w:tr>
    </w:tbl>
    <w:p>
      <w:pPr>
        <w:spacing w:after="40"/>
      </w:pPr>
    </w:p>
    <w:p>
      <w:pPr>
        <w:spacing w:after="80"/>
      </w:pPr>
      <w:r>
        <w:rPr>
          <w:b w:val="0"/>
          <w:i w:val="0"/>
          <w:color w:val="5A6B85"/>
          <w:sz w:val="16"/>
        </w:rPr>
        <w:t>ClearLogic Intelligence  |  clearlogicintelligence.com/resources/  |  Free to use and adapt for your own business  |  2026</w:t>
      </w:r>
    </w:p>
    <w:p>
      <w:r>
        <w:br w:type="page"/>
      </w:r>
    </w:p>
    <w:p>
      <w:pPr>
        <w:spacing w:after="80"/>
      </w:pPr>
      <w:r>
        <w:rPr>
          <w:b/>
          <w:i w:val="0"/>
          <w:color w:val="1F81F9"/>
          <w:sz w:val="16"/>
        </w:rPr>
        <w:t>CLEARLOGIC INTELLIGENCE  |  TOOLBOX TALK RECORD · SITE</w:t>
      </w:r>
    </w:p>
    <w:p>
      <w:pPr>
        <w:spacing w:after="40"/>
      </w:pPr>
      <w:r>
        <w:rPr>
          <w:b/>
          <w:i w:val="0"/>
          <w:color w:val="122A54"/>
          <w:sz w:val="36"/>
        </w:rPr>
        <w:t>Toolbox talk</w:t>
      </w:r>
    </w:p>
    <w:p>
      <w:pPr>
        <w:spacing w:after="200"/>
      </w:pPr>
      <w:r>
        <w:rPr>
          <w:b w:val="0"/>
          <w:i w:val="0"/>
          <w:color w:val="5A6B85"/>
          <w:sz w:val="20"/>
        </w:rPr>
        <w:t>Ten minutes, standing up, before the work changes. Write down what was said and who heard it.</w:t>
      </w:r>
    </w:p>
    <w:p>
      <w:pPr>
        <w:spacing w:after="40"/>
      </w:pPr>
      <w:r>
        <w:rPr>
          <w:b w:val="0"/>
          <w:i w:val="0"/>
        </w:rPr>
        <w:t>Site: ____________________________________________</w:t>
      </w:r>
    </w:p>
    <w:p>
      <w:pPr>
        <w:spacing w:after="40"/>
      </w:pPr>
      <w:r>
        <w:rPr>
          <w:b w:val="0"/>
          <w:i w:val="0"/>
        </w:rPr>
        <w:t>Date and time: ____________________________________________</w:t>
      </w:r>
    </w:p>
    <w:p>
      <w:pPr>
        <w:spacing w:after="40"/>
      </w:pPr>
      <w:r>
        <w:rPr>
          <w:b w:val="0"/>
          <w:i w:val="0"/>
        </w:rPr>
        <w:t>Led by: ____________________________________________</w:t>
      </w:r>
    </w:p>
    <w:p>
      <w:pPr>
        <w:spacing w:after="40"/>
      </w:pPr>
      <w:r>
        <w:rPr>
          <w:b w:val="0"/>
          <w:i w:val="0"/>
        </w:rPr>
        <w:t>Stage of work starting: ____________________________________________</w:t>
      </w:r>
    </w:p>
    <w:p>
      <w:pPr>
        <w:spacing w:after="60"/>
      </w:pPr>
      <w:r>
        <w:rPr>
          <w:b/>
          <w:i w:val="0"/>
          <w:color w:val="122A54"/>
          <w:sz w:val="24"/>
        </w:rPr>
        <w:t>Talked about</w:t>
      </w:r>
    </w:p>
    <w:p>
      <w:pPr>
        <w:spacing w:after="40"/>
      </w:pPr>
      <w:r>
        <w:rPr>
          <w:b w:val="0"/>
          <w:i w:val="0"/>
        </w:rPr>
        <w:t>☐  Today's tasks and the order they happen in</w:t>
      </w:r>
    </w:p>
    <w:p>
      <w:pPr>
        <w:spacing w:after="40"/>
      </w:pPr>
      <w:r>
        <w:rPr>
          <w:b w:val="0"/>
          <w:i w:val="0"/>
        </w:rPr>
        <w:t>☐  Hazards for this stage and the controls in the register (name them)</w:t>
      </w:r>
    </w:p>
    <w:p>
      <w:pPr>
        <w:spacing w:after="40"/>
      </w:pPr>
      <w:r>
        <w:rPr>
          <w:b w:val="0"/>
          <w:i w:val="0"/>
        </w:rPr>
        <w:t>☐  Other businesses on site today and how we work around each other</w:t>
      </w:r>
    </w:p>
    <w:p>
      <w:pPr>
        <w:spacing w:after="40"/>
      </w:pPr>
      <w:r>
        <w:rPr>
          <w:b w:val="0"/>
          <w:i w:val="0"/>
        </w:rPr>
        <w:t>☐  Anything that went wrong or nearly went wrong since the last talk</w:t>
      </w:r>
    </w:p>
    <w:p>
      <w:pPr>
        <w:spacing w:after="40"/>
      </w:pPr>
      <w:r>
        <w:rPr>
          <w:b w:val="0"/>
          <w:i w:val="0"/>
        </w:rPr>
        <w:t>☐  Questions and suggestions from the team (write them below, they count as worker engagement under HSWA ss 58 to 61)</w:t>
      </w:r>
    </w:p>
    <w:tbl>
      <w:tblPr>
        <w:tblStyle w:val="TableGrid"/>
        <w:tblW w:type="auto" w:w="0"/>
        <w:tblLook w:firstColumn="1" w:firstRow="1" w:lastColumn="0" w:lastRow="0" w:noHBand="0" w:noVBand="1" w:val="04A0"/>
      </w:tblPr>
      <w:tblGrid>
        <w:gridCol w:w="3400"/>
        <w:gridCol w:w="3400"/>
        <w:gridCol w:w="3400"/>
      </w:tblGrid>
      <w:tr>
        <w:tc>
          <w:tcPr>
            <w:tcW w:type="dxa" w:w="3400"/>
          </w:tcPr>
          <w:p>
            <w:r/>
            <w:r>
              <w:rPr>
                <w:b/>
                <w:sz w:val="17"/>
              </w:rPr>
              <w:t>Raised by the team</w:t>
            </w:r>
          </w:p>
        </w:tc>
        <w:tc>
          <w:tcPr>
            <w:tcW w:type="dxa" w:w="3400"/>
          </w:tcPr>
          <w:p>
            <w:r/>
            <w:r>
              <w:rPr>
                <w:b/>
                <w:sz w:val="17"/>
              </w:rPr>
              <w:t>Action</w:t>
            </w:r>
          </w:p>
        </w:tc>
        <w:tc>
          <w:tcPr>
            <w:tcW w:type="dxa" w:w="3400"/>
          </w:tcPr>
          <w:p>
            <w:r/>
            <w:r>
              <w:rPr>
                <w:b/>
                <w:sz w:val="17"/>
              </w:rPr>
              <w:t>Owner</w:t>
            </w:r>
          </w:p>
        </w:tc>
      </w:tr>
      <w:tr>
        <w:tc>
          <w:tcPr>
            <w:tcW w:type="dxa" w:w="3400"/>
          </w:tcPr>
          <w:p>
            <w:r/>
            <w:r>
              <w:rPr>
                <w:sz w:val="18"/>
              </w:rPr>
            </w:r>
            <w:r>
              <w:br/>
            </w:r>
          </w:p>
        </w:tc>
        <w:tc>
          <w:tcPr>
            <w:tcW w:type="dxa" w:w="3400"/>
          </w:tcPr>
          <w:p>
            <w:r/>
            <w:r>
              <w:rPr>
                <w:sz w:val="18"/>
              </w:rPr>
            </w:r>
            <w:r>
              <w:br/>
            </w:r>
          </w:p>
        </w:tc>
        <w:tc>
          <w:tcPr>
            <w:tcW w:type="dxa" w:w="3400"/>
          </w:tcPr>
          <w:p>
            <w:r/>
            <w:r>
              <w:rPr>
                <w:sz w:val="18"/>
              </w:rPr>
            </w:r>
          </w:p>
        </w:tc>
      </w:tr>
      <w:tr>
        <w:tc>
          <w:tcPr>
            <w:tcW w:type="dxa" w:w="3400"/>
          </w:tcPr>
          <w:p>
            <w:r/>
            <w:r>
              <w:rPr>
                <w:sz w:val="18"/>
              </w:rPr>
            </w:r>
            <w:r>
              <w:br/>
            </w:r>
          </w:p>
        </w:tc>
        <w:tc>
          <w:tcPr>
            <w:tcW w:type="dxa" w:w="3400"/>
          </w:tcPr>
          <w:p>
            <w:r/>
            <w:r>
              <w:rPr>
                <w:sz w:val="18"/>
              </w:rPr>
            </w:r>
            <w:r>
              <w:br/>
            </w:r>
          </w:p>
        </w:tc>
        <w:tc>
          <w:tcPr>
            <w:tcW w:type="dxa" w:w="3400"/>
          </w:tcPr>
          <w:p>
            <w:r/>
            <w:r>
              <w:rPr>
                <w:sz w:val="18"/>
              </w:rPr>
            </w:r>
          </w:p>
        </w:tc>
      </w:tr>
    </w:tbl>
    <w:p>
      <w:pPr>
        <w:spacing w:after="40"/>
      </w:pPr>
    </w:p>
    <w:p>
      <w:pPr>
        <w:spacing w:after="60"/>
      </w:pPr>
      <w:r>
        <w:rPr>
          <w:b/>
          <w:i w:val="0"/>
          <w:color w:val="122A54"/>
          <w:sz w:val="24"/>
        </w:rPr>
        <w:t>Attended</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r>
              <w:rPr>
                <w:b/>
                <w:sz w:val="17"/>
              </w:rPr>
              <w:t>Name</w:t>
            </w:r>
          </w:p>
        </w:tc>
        <w:tc>
          <w:tcPr>
            <w:tcW w:type="dxa" w:w="2550"/>
          </w:tcPr>
          <w:p>
            <w:r/>
            <w:r>
              <w:rPr>
                <w:b/>
                <w:sz w:val="17"/>
              </w:rPr>
              <w:t>Signature</w:t>
            </w:r>
          </w:p>
        </w:tc>
        <w:tc>
          <w:tcPr>
            <w:tcW w:type="dxa" w:w="2550"/>
          </w:tcPr>
          <w:p>
            <w:r/>
            <w:r>
              <w:rPr>
                <w:b/>
                <w:sz w:val="17"/>
              </w:rPr>
              <w:t>Name</w:t>
            </w:r>
          </w:p>
        </w:tc>
        <w:tc>
          <w:tcPr>
            <w:tcW w:type="dxa" w:w="2550"/>
          </w:tcPr>
          <w:p>
            <w:r/>
            <w:r>
              <w:rPr>
                <w:b/>
                <w:sz w:val="17"/>
              </w:rPr>
              <w:t>Signature</w:t>
            </w:r>
          </w:p>
        </w:tc>
      </w:tr>
      <w:tr>
        <w:tc>
          <w:tcPr>
            <w:tcW w:type="dxa" w:w="2550"/>
          </w:tcPr>
          <w:p>
            <w:r/>
            <w:r>
              <w:rPr>
                <w:sz w:val="18"/>
              </w:rPr>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r>
          </w:p>
        </w:tc>
        <w:tc>
          <w:tcPr>
            <w:tcW w:type="dxa" w:w="2550"/>
          </w:tcPr>
          <w:p>
            <w:r/>
            <w:r>
              <w:rPr>
                <w:sz w:val="18"/>
              </w:rPr>
            </w:r>
          </w:p>
        </w:tc>
        <w:tc>
          <w:tcPr>
            <w:tcW w:type="dxa" w:w="2550"/>
          </w:tcPr>
          <w:p>
            <w:r/>
            <w:r>
              <w:rPr>
                <w:sz w:val="18"/>
              </w:rPr>
            </w:r>
          </w:p>
        </w:tc>
        <w:tc>
          <w:tcPr>
            <w:tcW w:type="dxa" w:w="2550"/>
          </w:tcPr>
          <w:p>
            <w:r/>
            <w:r>
              <w:rPr>
                <w:sz w:val="18"/>
              </w:rPr>
            </w:r>
          </w:p>
        </w:tc>
      </w:tr>
    </w:tbl>
    <w:p>
      <w:pPr>
        <w:spacing w:after="40"/>
      </w:pPr>
    </w:p>
    <w:p>
      <w:pPr>
        <w:spacing w:after="80"/>
      </w:pPr>
      <w:r>
        <w:rPr>
          <w:b w:val="0"/>
          <w:i/>
          <w:color w:val="5A6B85"/>
          <w:sz w:val="18"/>
        </w:rPr>
        <w:t>Across 20,286 publicly posted reviews of NZ electricians, plumbers and painters, clear explanation is praised in 35 to 36% of positive reviews and tidiness in about 15%. A site that is run safely looks run. Clients notice the barriers, the clear floor and the person who explains what is happening.</w:t>
      </w:r>
    </w:p>
    <w:p>
      <w:pPr>
        <w:spacing w:after="80"/>
      </w:pPr>
      <w:r>
        <w:rPr>
          <w:b w:val="0"/>
          <w:i w:val="0"/>
          <w:color w:val="5A6B85"/>
          <w:sz w:val="16"/>
        </w:rPr>
        <w:t>ClearLogic Intelligence  |  clearlogicintelligence.com/resources/  |  Free to use and adapt for your own business  |  2026</w:t>
      </w:r>
    </w:p>
    <w:sectPr w:rsidR="00FC693F" w:rsidRPr="0006063C" w:rsidSect="00034616">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